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3D546" w14:textId="7A59BE01" w:rsidR="007E11DB" w:rsidRDefault="00786B33" w:rsidP="00786B33">
      <w:pPr>
        <w:pStyle w:val="Titre"/>
      </w:pPr>
      <w:r w:rsidRPr="00786B33">
        <w:rPr>
          <w:noProof/>
        </w:rPr>
        <w:drawing>
          <wp:anchor distT="0" distB="0" distL="114300" distR="114300" simplePos="0" relativeHeight="251658240" behindDoc="0" locked="0" layoutInCell="1" allowOverlap="1" wp14:anchorId="27D324EB" wp14:editId="4648B601">
            <wp:simplePos x="0" y="0"/>
            <wp:positionH relativeFrom="column">
              <wp:posOffset>3733800</wp:posOffset>
            </wp:positionH>
            <wp:positionV relativeFrom="paragraph">
              <wp:posOffset>0</wp:posOffset>
            </wp:positionV>
            <wp:extent cx="3001645" cy="2125345"/>
            <wp:effectExtent l="0" t="0" r="8255" b="8255"/>
            <wp:wrapSquare wrapText="bothSides"/>
            <wp:docPr id="15577560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756034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645" cy="212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Etude du mini-stepper</w:t>
      </w:r>
    </w:p>
    <w:p w14:paraId="3B57FC47" w14:textId="20FDA840" w:rsidR="00786B33" w:rsidRDefault="00786B33">
      <w:r w:rsidRPr="00786B33">
        <w:t>Le mini stepper est l'outil type du "fitness à la maison" : compact, abordable et redoutablement efficace pour ceux qui manquent de place.</w:t>
      </w:r>
    </w:p>
    <w:p w14:paraId="694602E8" w14:textId="2103FF1A" w:rsidR="00786B33" w:rsidRDefault="003936EA">
      <w:r>
        <w:t>Objectif de l’activité : modéliser les liaisons du stepper afin de préparer l’étude statique et de résistance des matériaux</w:t>
      </w:r>
      <w:r w:rsidR="001F502D">
        <w:t>.</w:t>
      </w:r>
    </w:p>
    <w:p w14:paraId="08A90D57" w14:textId="4B550035" w:rsidR="001F502D" w:rsidRDefault="001F502D" w:rsidP="001F502D">
      <w:pPr>
        <w:spacing w:after="0"/>
      </w:pPr>
      <w:r>
        <w:t>Compétences visées :</w:t>
      </w:r>
    </w:p>
    <w:p w14:paraId="6C834026" w14:textId="032393EE" w:rsidR="001F502D" w:rsidRDefault="001F502D" w:rsidP="001F502D">
      <w:pPr>
        <w:pStyle w:val="Paragraphedeliste"/>
        <w:numPr>
          <w:ilvl w:val="0"/>
          <w:numId w:val="5"/>
        </w:numPr>
      </w:pPr>
      <w:r>
        <w:t>Etablir les classes d’équivalence sur un mécanisme spatial</w:t>
      </w:r>
    </w:p>
    <w:p w14:paraId="0E797A39" w14:textId="523B5B8C" w:rsidR="001F502D" w:rsidRDefault="001F502D" w:rsidP="001F502D">
      <w:pPr>
        <w:pStyle w:val="Paragraphedeliste"/>
        <w:numPr>
          <w:ilvl w:val="0"/>
          <w:numId w:val="5"/>
        </w:numPr>
      </w:pPr>
      <w:r>
        <w:t xml:space="preserve">Maitriser la création des assemblages par classe d’équivalence </w:t>
      </w:r>
    </w:p>
    <w:p w14:paraId="4911D157" w14:textId="59E35371" w:rsidR="00786B33" w:rsidRDefault="00786B33" w:rsidP="00CB7F77">
      <w:pPr>
        <w:pStyle w:val="Titre2"/>
      </w:pPr>
      <w:r>
        <w:t>C</w:t>
      </w:r>
      <w:r w:rsidRPr="00786B33">
        <w:t>omment et pourquoi l'utiliser.</w:t>
      </w:r>
    </w:p>
    <w:p w14:paraId="2390D946" w14:textId="77777777" w:rsidR="00786B33" w:rsidRPr="00786B33" w:rsidRDefault="00786B33" w:rsidP="00786B33">
      <w:pPr>
        <w:rPr>
          <w:b/>
          <w:bCs/>
        </w:rPr>
      </w:pPr>
      <w:r w:rsidRPr="00786B33">
        <w:rPr>
          <w:b/>
          <w:bCs/>
        </w:rPr>
        <w:t>1. L’objectif : Cardio et Tonification "Soft"</w:t>
      </w:r>
    </w:p>
    <w:p w14:paraId="06EC2993" w14:textId="77777777" w:rsidR="00786B33" w:rsidRPr="00786B33" w:rsidRDefault="00786B33" w:rsidP="007649A8">
      <w:pPr>
        <w:spacing w:after="0"/>
      </w:pPr>
      <w:r w:rsidRPr="00786B33">
        <w:t>Contrairement à un tapis de course ou un vélo elliptique, le mini stepper ne cherche pas la performance athlétique pure. Son but est double :</w:t>
      </w:r>
    </w:p>
    <w:p w14:paraId="2D03A965" w14:textId="77777777" w:rsidR="00786B33" w:rsidRPr="00786B33" w:rsidRDefault="00786B33" w:rsidP="007649A8">
      <w:pPr>
        <w:numPr>
          <w:ilvl w:val="0"/>
          <w:numId w:val="1"/>
        </w:numPr>
        <w:spacing w:after="0"/>
      </w:pPr>
      <w:r w:rsidRPr="00786B33">
        <w:rPr>
          <w:b/>
          <w:bCs/>
        </w:rPr>
        <w:t>Renforcement musculaire localisé :</w:t>
      </w:r>
      <w:r w:rsidRPr="00786B33">
        <w:t xml:space="preserve"> Il cible principalement les </w:t>
      </w:r>
      <w:r w:rsidRPr="00786B33">
        <w:rPr>
          <w:b/>
          <w:bCs/>
        </w:rPr>
        <w:t>fessiers</w:t>
      </w:r>
      <w:r w:rsidRPr="00786B33">
        <w:t xml:space="preserve">, les </w:t>
      </w:r>
      <w:r w:rsidRPr="00786B33">
        <w:rPr>
          <w:b/>
          <w:bCs/>
        </w:rPr>
        <w:t>cuisses</w:t>
      </w:r>
      <w:r w:rsidRPr="00786B33">
        <w:t xml:space="preserve"> (quadriceps et rotateurs) et les </w:t>
      </w:r>
      <w:r w:rsidRPr="00786B33">
        <w:rPr>
          <w:b/>
          <w:bCs/>
        </w:rPr>
        <w:t>mollets</w:t>
      </w:r>
      <w:r w:rsidRPr="00786B33">
        <w:t>.</w:t>
      </w:r>
    </w:p>
    <w:p w14:paraId="00865BFD" w14:textId="77777777" w:rsidR="00786B33" w:rsidRPr="00786B33" w:rsidRDefault="00786B33" w:rsidP="007649A8">
      <w:pPr>
        <w:numPr>
          <w:ilvl w:val="0"/>
          <w:numId w:val="1"/>
        </w:numPr>
        <w:spacing w:after="0"/>
      </w:pPr>
      <w:r w:rsidRPr="00786B33">
        <w:rPr>
          <w:b/>
          <w:bCs/>
        </w:rPr>
        <w:t>Cardio modéré :</w:t>
      </w:r>
      <w:r w:rsidRPr="00786B33">
        <w:t xml:space="preserve"> Idéal pour entretenir son cœur, brûler quelques calories (environ 250 à 400 kcal/heure selon l'intensité) et améliorer son endurance sans impact violent.</w:t>
      </w:r>
    </w:p>
    <w:p w14:paraId="3D83B9A6" w14:textId="77777777" w:rsidR="00786B33" w:rsidRPr="00786B33" w:rsidRDefault="00786B33" w:rsidP="007649A8">
      <w:pPr>
        <w:spacing w:before="120"/>
        <w:rPr>
          <w:b/>
          <w:bCs/>
        </w:rPr>
      </w:pPr>
      <w:r w:rsidRPr="00786B33">
        <w:rPr>
          <w:b/>
          <w:bCs/>
        </w:rPr>
        <w:t>2. Le profil de l'utilisateur</w:t>
      </w:r>
    </w:p>
    <w:p w14:paraId="0175ECC0" w14:textId="77777777" w:rsidR="00786B33" w:rsidRPr="00786B33" w:rsidRDefault="00786B33" w:rsidP="007649A8">
      <w:pPr>
        <w:spacing w:after="0"/>
      </w:pPr>
      <w:r w:rsidRPr="00786B33">
        <w:t>Ce produit s'inscrit parfaitement dans trois contextes de vie :</w:t>
      </w:r>
    </w:p>
    <w:p w14:paraId="24083FB8" w14:textId="77777777" w:rsidR="00786B33" w:rsidRPr="00786B33" w:rsidRDefault="00786B33" w:rsidP="007649A8">
      <w:pPr>
        <w:numPr>
          <w:ilvl w:val="0"/>
          <w:numId w:val="2"/>
        </w:numPr>
        <w:spacing w:after="0"/>
      </w:pPr>
      <w:r w:rsidRPr="00786B33">
        <w:rPr>
          <w:b/>
          <w:bCs/>
        </w:rPr>
        <w:t>Le télétravailleur :</w:t>
      </w:r>
      <w:r w:rsidRPr="00786B33">
        <w:t xml:space="preserve"> Pour "dégourdir" les jambes entre deux réunions ou devant un bureau debout.</w:t>
      </w:r>
    </w:p>
    <w:p w14:paraId="6B8131A3" w14:textId="77777777" w:rsidR="00786B33" w:rsidRPr="00786B33" w:rsidRDefault="00786B33" w:rsidP="007649A8">
      <w:pPr>
        <w:numPr>
          <w:ilvl w:val="0"/>
          <w:numId w:val="2"/>
        </w:numPr>
        <w:spacing w:after="0"/>
      </w:pPr>
      <w:r w:rsidRPr="00786B33">
        <w:rPr>
          <w:b/>
          <w:bCs/>
        </w:rPr>
        <w:t>Le citadin en appartement :</w:t>
      </w:r>
      <w:r w:rsidRPr="00786B33">
        <w:t xml:space="preserve"> Sa petite taille permet de le glisser sous un lit ou dans un placard.</w:t>
      </w:r>
    </w:p>
    <w:p w14:paraId="565A1D9B" w14:textId="77777777" w:rsidR="00786B33" w:rsidRPr="00786B33" w:rsidRDefault="00786B33" w:rsidP="007649A8">
      <w:pPr>
        <w:numPr>
          <w:ilvl w:val="0"/>
          <w:numId w:val="2"/>
        </w:numPr>
        <w:spacing w:after="0"/>
      </w:pPr>
      <w:r w:rsidRPr="00786B33">
        <w:rPr>
          <w:b/>
          <w:bCs/>
        </w:rPr>
        <w:t>Le débutant ou senior :</w:t>
      </w:r>
      <w:r w:rsidRPr="00786B33">
        <w:t xml:space="preserve"> C'est un excellent outil de reprise d'activité car le mouvement est guidé et les chocs sur les articulations sont quasi nuls.</w:t>
      </w:r>
    </w:p>
    <w:p w14:paraId="5D02B7D0" w14:textId="0C0D656C" w:rsidR="00BC160C" w:rsidRDefault="00BC160C" w:rsidP="00CB7F77">
      <w:pPr>
        <w:pStyle w:val="Titre2"/>
      </w:pPr>
      <w:r>
        <w:t>Expérimentation</w:t>
      </w:r>
    </w:p>
    <w:p w14:paraId="7F7363CE" w14:textId="6CA62B7B" w:rsidR="00BC160C" w:rsidRDefault="00BC160C" w:rsidP="000D10B6">
      <w:pPr>
        <w:pStyle w:val="Paragraphedeliste"/>
        <w:numPr>
          <w:ilvl w:val="0"/>
          <w:numId w:val="3"/>
        </w:numPr>
      </w:pPr>
      <w:r>
        <w:t>Manipuler le mini-stepper pendant 60 secondes et valider ses objectifs.</w:t>
      </w:r>
    </w:p>
    <w:p w14:paraId="2F97E10F" w14:textId="35B6981A" w:rsidR="00BC160C" w:rsidRDefault="00BC160C" w:rsidP="000D10B6">
      <w:pPr>
        <w:pStyle w:val="Paragraphedeliste"/>
        <w:numPr>
          <w:ilvl w:val="0"/>
          <w:numId w:val="3"/>
        </w:numPr>
      </w:pPr>
      <w:r>
        <w:t>Quelle activité de la vie courante le stepper simule-t-il ?</w:t>
      </w:r>
    </w:p>
    <w:p w14:paraId="2A0397E8" w14:textId="5E086436" w:rsidR="0044741C" w:rsidRDefault="0044741C" w:rsidP="000D10B6">
      <w:pPr>
        <w:pStyle w:val="Paragraphedeliste"/>
        <w:numPr>
          <w:ilvl w:val="0"/>
          <w:numId w:val="3"/>
        </w:numPr>
      </w:pPr>
      <w:r>
        <w:t>Expliquer alors le rôle joué par les vérins</w:t>
      </w:r>
    </w:p>
    <w:p w14:paraId="4CD21793" w14:textId="0FF53E7D" w:rsidR="00BC160C" w:rsidRPr="007C232B" w:rsidRDefault="00BC160C">
      <w:pPr>
        <w:rPr>
          <w:b/>
          <w:bCs/>
        </w:rPr>
      </w:pPr>
      <w:r w:rsidRPr="007C232B">
        <w:rPr>
          <w:b/>
          <w:bCs/>
        </w:rPr>
        <w:t>Placer maintenant le stepper sur votre table</w:t>
      </w:r>
    </w:p>
    <w:p w14:paraId="790D90F4" w14:textId="7D1B74D6" w:rsidR="00BC160C" w:rsidRDefault="000D10B6" w:rsidP="000D10B6">
      <w:pPr>
        <w:pStyle w:val="Paragraphedeliste"/>
        <w:numPr>
          <w:ilvl w:val="0"/>
          <w:numId w:val="3"/>
        </w:numPr>
      </w:pPr>
      <w:r>
        <w:t>En vous aidant du stepper et de son modèle numérique, r</w:t>
      </w:r>
      <w:r w:rsidR="00BC160C">
        <w:t xml:space="preserve">echercher le ou les composants permettant de compter les mouvements </w:t>
      </w:r>
      <w:r>
        <w:t xml:space="preserve">alternatifs </w:t>
      </w:r>
      <w:r w:rsidR="00BC160C">
        <w:t>des repose-pieds.</w:t>
      </w:r>
    </w:p>
    <w:p w14:paraId="339660E3" w14:textId="10770A65" w:rsidR="0044741C" w:rsidRPr="007C232B" w:rsidRDefault="003936EA" w:rsidP="00CB7F77">
      <w:pPr>
        <w:pStyle w:val="Titre2"/>
      </w:pPr>
      <w:r>
        <w:t>Modélisation des liaisons</w:t>
      </w:r>
    </w:p>
    <w:p w14:paraId="1C9AE449" w14:textId="407E9B2A" w:rsidR="0044741C" w:rsidRDefault="0044741C" w:rsidP="007C232B">
      <w:pPr>
        <w:pStyle w:val="Paragraphedeliste"/>
        <w:numPr>
          <w:ilvl w:val="0"/>
          <w:numId w:val="3"/>
        </w:numPr>
      </w:pPr>
      <w:r>
        <w:t>Sur le dessin d’ensemble</w:t>
      </w:r>
      <w:r w:rsidR="007C232B">
        <w:t xml:space="preserve"> et</w:t>
      </w:r>
      <w:r>
        <w:t xml:space="preserve"> dans toutes les vues, colorier </w:t>
      </w:r>
      <w:r w:rsidR="007C232B">
        <w:t>chaque</w:t>
      </w:r>
      <w:r>
        <w:t xml:space="preserve"> classe d’équivalence</w:t>
      </w:r>
    </w:p>
    <w:p w14:paraId="03A9B3B6" w14:textId="5D3FB821" w:rsidR="007C232B" w:rsidRDefault="007C232B" w:rsidP="0044741C">
      <w:r>
        <w:t>Nota : le mécanisme étant symétrique, ne prendre en compte dans les classes d’équivalence que la partie droite du stepper.</w:t>
      </w:r>
    </w:p>
    <w:p w14:paraId="7244CA6D" w14:textId="4F738E6F" w:rsidR="00BC160C" w:rsidRDefault="007C232B" w:rsidP="007C232B">
      <w:pPr>
        <w:pStyle w:val="Paragraphedeliste"/>
        <w:numPr>
          <w:ilvl w:val="0"/>
          <w:numId w:val="3"/>
        </w:numPr>
      </w:pPr>
      <w:r>
        <w:t>Une maquette correctement assemblée ne doit contenir dans son arbre de création que des classes</w:t>
      </w:r>
      <w:r w:rsidR="001F502D">
        <w:t xml:space="preserve"> </w:t>
      </w:r>
      <w:r>
        <w:t>d’équivalence. Est-ce le cas pour votre maquette ?</w:t>
      </w:r>
    </w:p>
    <w:p w14:paraId="0BF23808" w14:textId="657C43EC" w:rsidR="007C232B" w:rsidRDefault="007C232B" w:rsidP="007C232B">
      <w:pPr>
        <w:pStyle w:val="Paragraphedeliste"/>
        <w:numPr>
          <w:ilvl w:val="0"/>
          <w:numId w:val="3"/>
        </w:numPr>
      </w:pPr>
      <w:r>
        <w:t>Si ce n’est pas le cas, regrouper en sous-ensemble chaque classe d’équivalence</w:t>
      </w:r>
      <w:r w:rsidR="001F502D">
        <w:t>.</w:t>
      </w:r>
    </w:p>
    <w:p w14:paraId="7186A6CA" w14:textId="16574019" w:rsidR="00C54BF7" w:rsidRDefault="00265ACA" w:rsidP="001F502D">
      <w:pPr>
        <w:pStyle w:val="Paragraphedeliste"/>
        <w:numPr>
          <w:ilvl w:val="0"/>
          <w:numId w:val="3"/>
        </w:numPr>
      </w:pPr>
      <w:r>
        <w:t>Réaliser</w:t>
      </w:r>
      <w:r w:rsidR="00B06FD9">
        <w:t xml:space="preserve"> le graphe des liaisons du stepper</w:t>
      </w:r>
      <w:r w:rsidR="001F502D">
        <w:t>.</w:t>
      </w:r>
    </w:p>
    <w:p w14:paraId="679A7352" w14:textId="1F435F90" w:rsidR="00C54BF7" w:rsidRDefault="00C54BF7" w:rsidP="00C54BF7">
      <w:pPr>
        <w:pStyle w:val="Titre1"/>
      </w:pPr>
      <w:r>
        <w:lastRenderedPageBreak/>
        <w:t>Retours client</w:t>
      </w:r>
    </w:p>
    <w:p w14:paraId="2A90FE12" w14:textId="2BD00D49" w:rsidR="00C54BF7" w:rsidRDefault="00C54BF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DDE21" wp14:editId="0675110D">
                <wp:simplePos x="0" y="0"/>
                <wp:positionH relativeFrom="column">
                  <wp:posOffset>6064624</wp:posOffset>
                </wp:positionH>
                <wp:positionV relativeFrom="paragraph">
                  <wp:posOffset>467285</wp:posOffset>
                </wp:positionV>
                <wp:extent cx="345290" cy="245110"/>
                <wp:effectExtent l="19050" t="19050" r="17145" b="21590"/>
                <wp:wrapNone/>
                <wp:docPr id="211545288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290" cy="2451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35332" id="Ellipse 1" o:spid="_x0000_s1026" style="position:absolute;margin-left:477.55pt;margin-top:36.8pt;width:27.2pt;height: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" filled="f" strokecolor="#e00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0C438" wp14:editId="602975EC">
                <wp:simplePos x="0" y="0"/>
                <wp:positionH relativeFrom="column">
                  <wp:posOffset>5246370</wp:posOffset>
                </wp:positionH>
                <wp:positionV relativeFrom="paragraph">
                  <wp:posOffset>157629</wp:posOffset>
                </wp:positionV>
                <wp:extent cx="268418" cy="245409"/>
                <wp:effectExtent l="19050" t="19050" r="17780" b="21590"/>
                <wp:wrapNone/>
                <wp:docPr id="37386109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18" cy="245409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E015B1" id="Ellipse 1" o:spid="_x0000_s1026" style="position:absolute;margin-left:413.1pt;margin-top:12.4pt;width:21.15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" filled="f" strokecolor="#e00" strokeweight="3pt">
                <v:stroke joinstyle="miter"/>
              </v:oval>
            </w:pict>
          </mc:Fallback>
        </mc:AlternateContent>
      </w:r>
      <w:r w:rsidRPr="00C54BF7">
        <w:drawing>
          <wp:anchor distT="0" distB="0" distL="114300" distR="114300" simplePos="0" relativeHeight="251659264" behindDoc="0" locked="0" layoutInCell="1" allowOverlap="1" wp14:anchorId="11FE6E59" wp14:editId="27C0638A">
            <wp:simplePos x="0" y="0"/>
            <wp:positionH relativeFrom="column">
              <wp:posOffset>5086686</wp:posOffset>
            </wp:positionH>
            <wp:positionV relativeFrom="paragraph">
              <wp:posOffset>299</wp:posOffset>
            </wp:positionV>
            <wp:extent cx="1474694" cy="957791"/>
            <wp:effectExtent l="0" t="0" r="0" b="0"/>
            <wp:wrapSquare wrapText="bothSides"/>
            <wp:docPr id="13657442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74428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694" cy="957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Le service commercial informe le bureau d’étude que plusieurs modèles sont retournés suite à des déformations inquiétantes à l’endroit indiqué en rouge :</w:t>
      </w:r>
    </w:p>
    <w:p w14:paraId="4A394A27" w14:textId="4D6F9415" w:rsidR="00C54BF7" w:rsidRDefault="00C54BF7">
      <w:r>
        <w:t>Le bureau d’étude est donc mandaté pour en déterminer les raisons</w:t>
      </w:r>
      <w:r w:rsidR="00CB7F77">
        <w:t>.</w:t>
      </w:r>
    </w:p>
    <w:p w14:paraId="01A42E19" w14:textId="77777777" w:rsidR="00C54BF7" w:rsidRDefault="00C54BF7"/>
    <w:p w14:paraId="5413AC48" w14:textId="77777777" w:rsidR="00C54BF7" w:rsidRDefault="00C54BF7" w:rsidP="00CB7F77">
      <w:pPr>
        <w:pStyle w:val="Titre2"/>
      </w:pPr>
      <w:r>
        <w:t>Analyse statique du stepper</w:t>
      </w:r>
    </w:p>
    <w:p w14:paraId="36706D92" w14:textId="4149A33E" w:rsidR="00C54BF7" w:rsidRDefault="00C54BF7">
      <w:r>
        <w:t>Indiquer</w:t>
      </w:r>
      <w:r w:rsidR="00CB7F77">
        <w:t xml:space="preserve"> pourquoi </w:t>
      </w:r>
      <w:r>
        <w:t>la position la plus défavorable pour le stepper</w:t>
      </w:r>
      <w:r w:rsidR="00A40DE3">
        <w:t xml:space="preserve"> correspond à la position ci-dessous.</w:t>
      </w:r>
    </w:p>
    <w:p w14:paraId="17F28EAB" w14:textId="4E626A35" w:rsidR="00C54BF7" w:rsidRDefault="00C54BF7">
      <w:r>
        <w:t>Faire le schéma cinématique de la partie droite du stepper</w:t>
      </w:r>
      <w:r w:rsidR="00CB7F77">
        <w:t xml:space="preserve"> en respectant les dimensions</w:t>
      </w:r>
      <w:r>
        <w:t xml:space="preserve"> </w:t>
      </w:r>
    </w:p>
    <w:p w14:paraId="7E9A56DB" w14:textId="528C7547" w:rsidR="00C54BF7" w:rsidRDefault="00CB7F77">
      <w:r w:rsidRPr="00CB7F77">
        <w:drawing>
          <wp:inline distT="0" distB="0" distL="0" distR="0" wp14:anchorId="717C16E8" wp14:editId="5846F713">
            <wp:extent cx="6645910" cy="3764280"/>
            <wp:effectExtent l="0" t="0" r="2540" b="7620"/>
            <wp:docPr id="11251767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17672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2BD46" w14:textId="71A9A41F" w:rsidR="00C54BF7" w:rsidRDefault="00C54BF7" w:rsidP="00C54BF7">
      <w:pPr>
        <w:jc w:val="center"/>
      </w:pPr>
    </w:p>
    <w:p w14:paraId="47E42474" w14:textId="77777777" w:rsidR="00BC160C" w:rsidRDefault="00BC160C" w:rsidP="00C54BF7">
      <w:pPr>
        <w:pStyle w:val="Paragraphedeliste"/>
      </w:pPr>
    </w:p>
    <w:sectPr w:rsidR="00BC160C" w:rsidSect="00786B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2833"/>
    <w:multiLevelType w:val="multilevel"/>
    <w:tmpl w:val="C44C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C57FD"/>
    <w:multiLevelType w:val="hybridMultilevel"/>
    <w:tmpl w:val="BEF8B1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DC8"/>
    <w:multiLevelType w:val="hybridMultilevel"/>
    <w:tmpl w:val="ED7C51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E3FDE"/>
    <w:multiLevelType w:val="multilevel"/>
    <w:tmpl w:val="E4C6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3E63CD"/>
    <w:multiLevelType w:val="hybridMultilevel"/>
    <w:tmpl w:val="279CD034"/>
    <w:lvl w:ilvl="0" w:tplc="366E9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525660">
    <w:abstractNumId w:val="0"/>
  </w:num>
  <w:num w:numId="2" w16cid:durableId="1259867975">
    <w:abstractNumId w:val="3"/>
  </w:num>
  <w:num w:numId="3" w16cid:durableId="567151596">
    <w:abstractNumId w:val="2"/>
  </w:num>
  <w:num w:numId="4" w16cid:durableId="1034958561">
    <w:abstractNumId w:val="1"/>
  </w:num>
  <w:num w:numId="5" w16cid:durableId="2106076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33"/>
    <w:rsid w:val="00035C3F"/>
    <w:rsid w:val="000D10B6"/>
    <w:rsid w:val="00136703"/>
    <w:rsid w:val="001F502D"/>
    <w:rsid w:val="00265ACA"/>
    <w:rsid w:val="003936EA"/>
    <w:rsid w:val="0044741C"/>
    <w:rsid w:val="00535122"/>
    <w:rsid w:val="005C06FA"/>
    <w:rsid w:val="007649A8"/>
    <w:rsid w:val="00786B33"/>
    <w:rsid w:val="007C232B"/>
    <w:rsid w:val="007E11DB"/>
    <w:rsid w:val="008B39CF"/>
    <w:rsid w:val="009C7D43"/>
    <w:rsid w:val="00A40DE3"/>
    <w:rsid w:val="00B06FD9"/>
    <w:rsid w:val="00B45819"/>
    <w:rsid w:val="00BC160C"/>
    <w:rsid w:val="00C2511C"/>
    <w:rsid w:val="00C54BF7"/>
    <w:rsid w:val="00CB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D965"/>
  <w15:chartTrackingRefBased/>
  <w15:docId w15:val="{D3696EDF-D783-4698-A65A-0D706309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86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86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86B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86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86B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86B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86B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86B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86B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86B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86B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86B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86B3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86B3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86B3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86B3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86B3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86B3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86B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86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86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86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86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86B3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86B3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86B3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86B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86B3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86B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Dumont</dc:creator>
  <cp:keywords/>
  <dc:description/>
  <cp:lastModifiedBy>Fabrice Dumont</cp:lastModifiedBy>
  <cp:revision>13</cp:revision>
  <dcterms:created xsi:type="dcterms:W3CDTF">2026-02-04T10:39:00Z</dcterms:created>
  <dcterms:modified xsi:type="dcterms:W3CDTF">2026-02-05T14:54:00Z</dcterms:modified>
</cp:coreProperties>
</file>